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749" w:rsidRDefault="00C12749" w:rsidP="00C12749">
      <w:pPr>
        <w:spacing w:line="640" w:lineRule="exact"/>
        <w:jc w:val="center"/>
        <w:rPr>
          <w:rFonts w:ascii="方正小标宋_GBK" w:eastAsia="方正小标宋_GBK" w:hAnsi="Verdana" w:cs="宋体" w:hint="eastAsia"/>
          <w:kern w:val="36"/>
          <w:sz w:val="44"/>
          <w:szCs w:val="44"/>
        </w:rPr>
      </w:pPr>
      <w:r w:rsidRPr="00096C09">
        <w:rPr>
          <w:rFonts w:ascii="方正小标宋_GBK" w:eastAsia="方正小标宋_GBK" w:hAnsi="Verdana" w:cs="宋体" w:hint="eastAsia"/>
          <w:kern w:val="36"/>
          <w:sz w:val="44"/>
          <w:szCs w:val="44"/>
        </w:rPr>
        <w:t>第四届全国教育改革创新典型案例推选活动</w:t>
      </w:r>
    </w:p>
    <w:p w:rsidR="00C12749" w:rsidRPr="00096C09" w:rsidRDefault="00C12749" w:rsidP="00C12749">
      <w:pPr>
        <w:spacing w:line="640" w:lineRule="exact"/>
        <w:jc w:val="center"/>
        <w:rPr>
          <w:rFonts w:ascii="方正小标宋_GBK" w:eastAsia="方正小标宋_GBK" w:hAnsi="Verdana" w:cs="Verdana" w:hint="eastAsia"/>
          <w:kern w:val="36"/>
          <w:sz w:val="44"/>
          <w:szCs w:val="44"/>
        </w:rPr>
      </w:pPr>
      <w:r w:rsidRPr="00096C09">
        <w:rPr>
          <w:rFonts w:ascii="方正小标宋_GBK" w:eastAsia="方正小标宋_GBK" w:hAnsi="Verdana" w:cs="宋体" w:hint="eastAsia"/>
          <w:kern w:val="36"/>
          <w:sz w:val="44"/>
          <w:szCs w:val="44"/>
        </w:rPr>
        <w:t>启事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t>改革创新是时代发展的不竭动力，更是教育发展的永恒主题。党的十八大以来，以习近平同志为总书记的党中央，从坚持和发展中国特色社会主义全局出发，提出并推动形成了全面建成小康社会、全面深化改革、全面依法治国、全面从严治党的重大战略布局，对教育事业发展提出了全新的要求。面对</w:t>
      </w:r>
      <w:r w:rsidRPr="00DC7CFD">
        <w:rPr>
          <w:rFonts w:ascii="仿宋_GB2312" w:eastAsia="仿宋_GB2312" w:hAnsi="Verdana" w:cs="Verdana" w:hint="eastAsia"/>
          <w:kern w:val="0"/>
          <w:sz w:val="32"/>
          <w:szCs w:val="32"/>
        </w:rPr>
        <w:t>“</w:t>
      </w:r>
      <w:r w:rsidRPr="00DC7CFD">
        <w:rPr>
          <w:rFonts w:ascii="仿宋_GB2312" w:eastAsia="仿宋_GB2312" w:hAnsi="Verdana" w:cs="宋体" w:hint="eastAsia"/>
          <w:kern w:val="0"/>
          <w:sz w:val="32"/>
          <w:szCs w:val="32"/>
        </w:rPr>
        <w:t>互联网</w:t>
      </w:r>
      <w:r w:rsidRPr="00DC7CFD">
        <w:rPr>
          <w:rFonts w:ascii="仿宋_GB2312" w:eastAsia="仿宋_GB2312" w:hAnsi="Verdana" w:cs="Verdana" w:hint="eastAsia"/>
          <w:kern w:val="0"/>
          <w:sz w:val="32"/>
          <w:szCs w:val="32"/>
        </w:rPr>
        <w:t>+”</w:t>
      </w:r>
      <w:r w:rsidRPr="00DC7CFD">
        <w:rPr>
          <w:rFonts w:ascii="仿宋_GB2312" w:eastAsia="仿宋_GB2312" w:hAnsi="Verdana" w:cs="宋体" w:hint="eastAsia"/>
          <w:kern w:val="0"/>
          <w:sz w:val="32"/>
          <w:szCs w:val="32"/>
        </w:rPr>
        <w:t>的新形势，面对</w:t>
      </w:r>
      <w:r w:rsidRPr="00DC7CFD">
        <w:rPr>
          <w:rFonts w:ascii="仿宋_GB2312" w:eastAsia="仿宋_GB2312" w:hAnsi="Verdana" w:cs="Verdana" w:hint="eastAsia"/>
          <w:kern w:val="0"/>
          <w:sz w:val="32"/>
          <w:szCs w:val="32"/>
        </w:rPr>
        <w:t>“</w:t>
      </w:r>
      <w:r w:rsidRPr="00DC7CFD">
        <w:rPr>
          <w:rFonts w:ascii="仿宋_GB2312" w:eastAsia="仿宋_GB2312" w:hAnsi="Verdana" w:cs="宋体" w:hint="eastAsia"/>
          <w:kern w:val="0"/>
          <w:sz w:val="32"/>
          <w:szCs w:val="32"/>
        </w:rPr>
        <w:t>大众创业、万众创新</w:t>
      </w:r>
      <w:r w:rsidRPr="00DC7CFD">
        <w:rPr>
          <w:rFonts w:ascii="仿宋_GB2312" w:eastAsia="仿宋_GB2312" w:hAnsi="Verdana" w:cs="Verdana" w:hint="eastAsia"/>
          <w:kern w:val="0"/>
          <w:sz w:val="32"/>
          <w:szCs w:val="32"/>
        </w:rPr>
        <w:t>”</w:t>
      </w:r>
      <w:r w:rsidRPr="00DC7CFD">
        <w:rPr>
          <w:rFonts w:ascii="仿宋_GB2312" w:eastAsia="仿宋_GB2312" w:hAnsi="Verdana" w:cs="宋体" w:hint="eastAsia"/>
          <w:kern w:val="0"/>
          <w:sz w:val="32"/>
          <w:szCs w:val="32"/>
        </w:rPr>
        <w:t>的新要求，推动教育改革发展必须始终坚持正确改革方向，加大综合改革力度，提高改革的协调性实效性，以改革推动发展，以创新增强活力。</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t>教育规划纲要颁布实施以来，特别是党的十八大以来，各地党委、政府，教育部门和各级各类学校按照中央重大教育决策部署，因地制宜推动教育改革创新发展，取得了积极成效，涌现出一大批先进典型、一大批创新实践成果。为了大力弘扬锐意改革、勇于创新的时代精神，广泛展现矢志改革、不断创新的时代风貌，努力办好人民满意的教育，中国教育报、中国教育新闻网今年将举办第四届全国教育改革创新典型案例推选活动。</w:t>
      </w:r>
    </w:p>
    <w:p w:rsidR="00C12749" w:rsidRPr="00DC7CFD" w:rsidRDefault="00C12749" w:rsidP="00C12749">
      <w:pPr>
        <w:spacing w:line="580" w:lineRule="exact"/>
        <w:ind w:firstLineChars="200" w:firstLine="640"/>
        <w:rPr>
          <w:rFonts w:ascii="黑体" w:eastAsia="黑体" w:hAnsi="黑体" w:cs="Verdana" w:hint="eastAsia"/>
          <w:kern w:val="0"/>
          <w:sz w:val="32"/>
          <w:szCs w:val="32"/>
        </w:rPr>
      </w:pPr>
      <w:r w:rsidRPr="00DC7CFD">
        <w:rPr>
          <w:rFonts w:ascii="黑体" w:eastAsia="黑体" w:hAnsi="黑体" w:cs="宋体" w:hint="eastAsia"/>
          <w:bCs/>
          <w:kern w:val="0"/>
          <w:sz w:val="32"/>
          <w:szCs w:val="32"/>
        </w:rPr>
        <w:t>一、活动主题</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t>活动名称：第四届全国教育改革创新典型案例推选活动</w:t>
      </w:r>
      <w:r>
        <w:rPr>
          <w:rFonts w:ascii="仿宋_GB2312" w:eastAsia="仿宋_GB2312" w:hAnsi="Verdana" w:cs="宋体" w:hint="eastAsia"/>
          <w:kern w:val="0"/>
          <w:sz w:val="32"/>
          <w:szCs w:val="32"/>
        </w:rPr>
        <w:t>。</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t>活动主题：教育奠基中国创新引领未来</w:t>
      </w:r>
      <w:r>
        <w:rPr>
          <w:rFonts w:ascii="仿宋_GB2312" w:eastAsia="仿宋_GB2312" w:hAnsi="Verdana" w:cs="宋体" w:hint="eastAsia"/>
          <w:kern w:val="0"/>
          <w:sz w:val="32"/>
          <w:szCs w:val="32"/>
        </w:rPr>
        <w:t>。</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黑体" w:eastAsia="黑体" w:hAnsi="黑体" w:cs="宋体" w:hint="eastAsia"/>
          <w:bCs/>
          <w:kern w:val="0"/>
          <w:sz w:val="32"/>
          <w:szCs w:val="32"/>
        </w:rPr>
        <w:t>二、组织单位</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lastRenderedPageBreak/>
        <w:t>主办单位：中国教育报、中国教育新闻网</w:t>
      </w:r>
      <w:r>
        <w:rPr>
          <w:rFonts w:ascii="仿宋_GB2312" w:eastAsia="仿宋_GB2312" w:hAnsi="Verdana" w:cs="宋体" w:hint="eastAsia"/>
          <w:kern w:val="0"/>
          <w:sz w:val="32"/>
          <w:szCs w:val="32"/>
        </w:rPr>
        <w:t>。</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t>官方网站：中国教育新闻网</w:t>
      </w:r>
      <w:r>
        <w:rPr>
          <w:rFonts w:ascii="Verdana" w:eastAsia="仿宋_GB2312" w:hAnsi="Verdana" w:cs="Verdana" w:hint="eastAsia"/>
          <w:kern w:val="0"/>
          <w:sz w:val="32"/>
          <w:szCs w:val="32"/>
        </w:rPr>
        <w:t>。</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黑体" w:eastAsia="黑体" w:hAnsi="黑体" w:cs="宋体" w:hint="eastAsia"/>
          <w:bCs/>
          <w:kern w:val="0"/>
          <w:sz w:val="32"/>
          <w:szCs w:val="32"/>
        </w:rPr>
        <w:t>三、推选对象及推选条件</w:t>
      </w:r>
    </w:p>
    <w:p w:rsidR="00C12749" w:rsidRPr="00DC7CFD" w:rsidRDefault="00C12749" w:rsidP="00C12749">
      <w:pPr>
        <w:spacing w:line="580" w:lineRule="exact"/>
        <w:ind w:firstLineChars="200" w:firstLine="640"/>
        <w:rPr>
          <w:rFonts w:ascii="楷体" w:eastAsia="楷体" w:hAnsi="楷体" w:cs="Verdana" w:hint="eastAsia"/>
          <w:kern w:val="0"/>
          <w:sz w:val="32"/>
          <w:szCs w:val="32"/>
        </w:rPr>
      </w:pPr>
      <w:r w:rsidRPr="00DC7CFD">
        <w:rPr>
          <w:rFonts w:ascii="楷体" w:eastAsia="楷体" w:hAnsi="楷体" w:cs="宋体" w:hint="eastAsia"/>
          <w:bCs/>
          <w:kern w:val="0"/>
          <w:sz w:val="32"/>
          <w:szCs w:val="32"/>
        </w:rPr>
        <w:t>（一）推选对象</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1.</w:t>
      </w:r>
      <w:r w:rsidRPr="00DC7CFD">
        <w:rPr>
          <w:rFonts w:ascii="仿宋_GB2312" w:eastAsia="仿宋_GB2312" w:hAnsi="Verdana" w:cs="宋体" w:hint="eastAsia"/>
          <w:kern w:val="0"/>
          <w:sz w:val="32"/>
          <w:szCs w:val="32"/>
        </w:rPr>
        <w:t>各地政府、教育行政部门、社会团体、高校组织实施的教育改革创新案例。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2.</w:t>
      </w:r>
      <w:r w:rsidRPr="00DC7CFD">
        <w:rPr>
          <w:rFonts w:ascii="仿宋_GB2312" w:eastAsia="仿宋_GB2312" w:hAnsi="Verdana" w:cs="宋体" w:hint="eastAsia"/>
          <w:kern w:val="0"/>
          <w:sz w:val="32"/>
          <w:szCs w:val="32"/>
        </w:rPr>
        <w:t>各级各类学校校长和教师组织实施的教育改革创新案例。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楷体" w:eastAsia="楷体" w:hAnsi="楷体" w:cs="宋体" w:hint="eastAsia"/>
          <w:bCs/>
          <w:kern w:val="0"/>
          <w:sz w:val="32"/>
          <w:szCs w:val="32"/>
        </w:rPr>
        <w:t>（二）推选条件</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1.</w:t>
      </w:r>
      <w:r w:rsidRPr="00DC7CFD">
        <w:rPr>
          <w:rFonts w:ascii="仿宋_GB2312" w:eastAsia="仿宋_GB2312" w:hAnsi="Verdana" w:cs="宋体" w:hint="eastAsia"/>
          <w:kern w:val="0"/>
          <w:sz w:val="32"/>
          <w:szCs w:val="32"/>
        </w:rPr>
        <w:t>近两年来，因地制宜、从实际出发，充分体现时代要求和人民需求，积极探索教育改革，大力推动教育发展，创新实践取得良好的效果，引起社会广泛关注。</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2.</w:t>
      </w:r>
      <w:r w:rsidRPr="00DC7CFD">
        <w:rPr>
          <w:rFonts w:ascii="仿宋_GB2312" w:eastAsia="仿宋_GB2312" w:hAnsi="Verdana" w:cs="宋体" w:hint="eastAsia"/>
          <w:kern w:val="0"/>
          <w:sz w:val="32"/>
          <w:szCs w:val="32"/>
        </w:rPr>
        <w:t>以体制机制创新为突破口，积极开展教育创新实践，对建设公共服务型政府、改善教育民生、推进教育发展等方面起到了积极的推动作用，受到各界广泛赞扬。</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3.</w:t>
      </w:r>
      <w:r w:rsidRPr="00DC7CFD">
        <w:rPr>
          <w:rFonts w:ascii="仿宋_GB2312" w:eastAsia="仿宋_GB2312" w:hAnsi="Verdana" w:cs="宋体" w:hint="eastAsia"/>
          <w:kern w:val="0"/>
          <w:sz w:val="32"/>
          <w:szCs w:val="32"/>
        </w:rPr>
        <w:t>以办好人民满意的教育为出发点和落脚点，积极解决人民群众关注的教育热点问题，得到人民群众广泛好评。</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4.</w:t>
      </w:r>
      <w:r w:rsidRPr="00DC7CFD">
        <w:rPr>
          <w:rFonts w:ascii="仿宋_GB2312" w:eastAsia="仿宋_GB2312" w:hAnsi="Verdana" w:cs="宋体" w:hint="eastAsia"/>
          <w:kern w:val="0"/>
          <w:sz w:val="32"/>
          <w:szCs w:val="32"/>
        </w:rPr>
        <w:t>以教育管理、教育教学为切入点，积极探索学校发展新路，积极探索教学质量提高的新途径，博得师生广泛赞誉。</w:t>
      </w:r>
    </w:p>
    <w:p w:rsidR="00C12749" w:rsidRPr="00DC7CFD" w:rsidRDefault="00C12749" w:rsidP="00C12749">
      <w:pPr>
        <w:spacing w:line="580" w:lineRule="exact"/>
        <w:ind w:firstLineChars="200" w:firstLine="640"/>
        <w:rPr>
          <w:rFonts w:ascii="楷体" w:eastAsia="楷体" w:hAnsi="楷体" w:cs="Verdana" w:hint="eastAsia"/>
          <w:kern w:val="0"/>
          <w:sz w:val="32"/>
          <w:szCs w:val="32"/>
        </w:rPr>
      </w:pPr>
      <w:r w:rsidRPr="00DC7CFD">
        <w:rPr>
          <w:rFonts w:ascii="楷体" w:eastAsia="楷体" w:hAnsi="楷体" w:cs="宋体" w:hint="eastAsia"/>
          <w:bCs/>
          <w:kern w:val="0"/>
          <w:sz w:val="32"/>
          <w:szCs w:val="32"/>
        </w:rPr>
        <w:t>（三）推选重点</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1</w:t>
      </w:r>
      <w:r>
        <w:rPr>
          <w:rFonts w:ascii="仿宋_GB2312" w:eastAsia="仿宋_GB2312" w:hAnsi="Verdana" w:cs="宋体" w:hint="eastAsia"/>
          <w:kern w:val="0"/>
          <w:sz w:val="32"/>
          <w:szCs w:val="32"/>
        </w:rPr>
        <w:t>.</w:t>
      </w:r>
      <w:r w:rsidRPr="00DC7CFD">
        <w:rPr>
          <w:rFonts w:ascii="仿宋_GB2312" w:eastAsia="仿宋_GB2312" w:hAnsi="Verdana" w:cs="宋体" w:hint="eastAsia"/>
          <w:kern w:val="0"/>
          <w:sz w:val="32"/>
          <w:szCs w:val="32"/>
        </w:rPr>
        <w:t>全面贯彻落实十八届三中全会精神，推动教育综合改革取得更大突破，确保中央全面深化改革的任务要求落实到位的典型</w:t>
      </w:r>
      <w:r w:rsidRPr="00DC7CFD">
        <w:rPr>
          <w:rFonts w:ascii="仿宋_GB2312" w:eastAsia="仿宋_GB2312" w:hAnsi="Verdana" w:cs="宋体" w:hint="eastAsia"/>
          <w:kern w:val="0"/>
          <w:sz w:val="32"/>
          <w:szCs w:val="32"/>
        </w:rPr>
        <w:lastRenderedPageBreak/>
        <w:t>案例；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2</w:t>
      </w:r>
      <w:r>
        <w:rPr>
          <w:rFonts w:ascii="仿宋_GB2312" w:eastAsia="仿宋_GB2312" w:hAnsi="Verdana" w:cs="宋体" w:hint="eastAsia"/>
          <w:kern w:val="0"/>
          <w:sz w:val="32"/>
          <w:szCs w:val="32"/>
        </w:rPr>
        <w:t>.</w:t>
      </w:r>
      <w:r w:rsidRPr="00DC7CFD">
        <w:rPr>
          <w:rFonts w:ascii="仿宋_GB2312" w:eastAsia="仿宋_GB2312" w:hAnsi="Verdana" w:cs="宋体" w:hint="eastAsia"/>
          <w:kern w:val="0"/>
          <w:sz w:val="32"/>
          <w:szCs w:val="32"/>
        </w:rPr>
        <w:t>推进考试招生制度改革，探索办学模式和人才培养模式改革的典型案例；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3</w:t>
      </w:r>
      <w:r>
        <w:rPr>
          <w:rFonts w:ascii="仿宋_GB2312" w:eastAsia="仿宋_GB2312" w:hAnsi="Verdana" w:cs="宋体" w:hint="eastAsia"/>
          <w:kern w:val="0"/>
          <w:sz w:val="32"/>
          <w:szCs w:val="32"/>
        </w:rPr>
        <w:t>.</w:t>
      </w:r>
      <w:r w:rsidRPr="00DC7CFD">
        <w:rPr>
          <w:rFonts w:ascii="仿宋_GB2312" w:eastAsia="仿宋_GB2312" w:hAnsi="Verdana" w:cs="宋体" w:hint="eastAsia"/>
          <w:kern w:val="0"/>
          <w:sz w:val="32"/>
          <w:szCs w:val="32"/>
        </w:rPr>
        <w:t>深入推进管办评分离，扩大省级政府教育统筹权和学校办学自主权，完善学校内部治理结构的典型案例；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4</w:t>
      </w:r>
      <w:r>
        <w:rPr>
          <w:rFonts w:ascii="仿宋_GB2312" w:eastAsia="仿宋_GB2312" w:hAnsi="Verdana" w:cs="宋体" w:hint="eastAsia"/>
          <w:kern w:val="0"/>
          <w:sz w:val="32"/>
          <w:szCs w:val="32"/>
        </w:rPr>
        <w:t>.</w:t>
      </w:r>
      <w:r w:rsidRPr="00DC7CFD">
        <w:rPr>
          <w:rFonts w:ascii="仿宋_GB2312" w:eastAsia="仿宋_GB2312" w:hAnsi="Verdana" w:cs="宋体" w:hint="eastAsia"/>
          <w:kern w:val="0"/>
          <w:sz w:val="32"/>
          <w:szCs w:val="32"/>
        </w:rPr>
        <w:t>加快缩小教育的城乡差距、区域差距、校际差距，把抓好教育作为扶贫开发的根本大计，让每个孩子都能接受公平的有质量的教育的典型案例；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5</w:t>
      </w:r>
      <w:r>
        <w:rPr>
          <w:rFonts w:ascii="仿宋_GB2312" w:eastAsia="仿宋_GB2312" w:hAnsi="Verdana" w:cs="宋体" w:hint="eastAsia"/>
          <w:kern w:val="0"/>
          <w:sz w:val="32"/>
          <w:szCs w:val="32"/>
        </w:rPr>
        <w:t>.</w:t>
      </w:r>
      <w:r w:rsidRPr="00DC7CFD">
        <w:rPr>
          <w:rFonts w:ascii="仿宋_GB2312" w:eastAsia="仿宋_GB2312" w:hAnsi="Verdana" w:cs="宋体" w:hint="eastAsia"/>
          <w:kern w:val="0"/>
          <w:sz w:val="32"/>
          <w:szCs w:val="32"/>
        </w:rPr>
        <w:t>调整教育结构，提高教育质量，为经济转型升级提供强有力人才和智力支撑的典型案例；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6</w:t>
      </w:r>
      <w:r>
        <w:rPr>
          <w:rFonts w:ascii="仿宋_GB2312" w:eastAsia="仿宋_GB2312" w:hAnsi="Verdana" w:cs="宋体" w:hint="eastAsia"/>
          <w:kern w:val="0"/>
          <w:sz w:val="32"/>
          <w:szCs w:val="32"/>
        </w:rPr>
        <w:t>.</w:t>
      </w:r>
      <w:r w:rsidRPr="00DC7CFD">
        <w:rPr>
          <w:rFonts w:ascii="仿宋_GB2312" w:eastAsia="仿宋_GB2312" w:hAnsi="Verdana" w:cs="宋体" w:hint="eastAsia"/>
          <w:kern w:val="0"/>
          <w:sz w:val="32"/>
          <w:szCs w:val="32"/>
        </w:rPr>
        <w:t>大力提升依法治教、依法办学、依法执教的能力和水平，着力加强法治教育，适应服务支撑全面推进依法治国战略的典型案例；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Verdana" w:hint="eastAsia"/>
          <w:kern w:val="0"/>
          <w:sz w:val="32"/>
          <w:szCs w:val="32"/>
        </w:rPr>
        <w:t>7</w:t>
      </w:r>
      <w:r>
        <w:rPr>
          <w:rFonts w:ascii="仿宋_GB2312" w:eastAsia="仿宋_GB2312" w:hAnsi="Verdana" w:cs="宋体" w:hint="eastAsia"/>
          <w:kern w:val="0"/>
          <w:sz w:val="32"/>
          <w:szCs w:val="32"/>
        </w:rPr>
        <w:t>.</w:t>
      </w:r>
      <w:r w:rsidRPr="00DC7CFD">
        <w:rPr>
          <w:rFonts w:ascii="仿宋_GB2312" w:eastAsia="仿宋_GB2312" w:hAnsi="Verdana" w:cs="宋体" w:hint="eastAsia"/>
          <w:kern w:val="0"/>
          <w:sz w:val="32"/>
          <w:szCs w:val="32"/>
        </w:rPr>
        <w:t>着力推进教育信息化，推进信息技术与教育教学深度融合，以教育信息化引领教育现代化的典型案例。</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黑体" w:eastAsia="黑体" w:hAnsi="黑体" w:cs="宋体" w:hint="eastAsia"/>
          <w:bCs/>
          <w:kern w:val="0"/>
          <w:sz w:val="32"/>
          <w:szCs w:val="32"/>
        </w:rPr>
        <w:t>四、活动程序</w:t>
      </w:r>
    </w:p>
    <w:p w:rsidR="00C12749" w:rsidRPr="00DC7CFD" w:rsidRDefault="00C12749" w:rsidP="00C12749">
      <w:pPr>
        <w:spacing w:line="580" w:lineRule="exact"/>
        <w:ind w:firstLineChars="200" w:firstLine="640"/>
        <w:rPr>
          <w:rFonts w:ascii="楷体" w:eastAsia="楷体" w:hAnsi="楷体" w:cs="宋体" w:hint="eastAsia"/>
          <w:bCs/>
          <w:kern w:val="0"/>
          <w:sz w:val="32"/>
          <w:szCs w:val="32"/>
        </w:rPr>
      </w:pPr>
      <w:r>
        <w:rPr>
          <w:rFonts w:ascii="楷体" w:eastAsia="楷体" w:hAnsi="楷体" w:cs="宋体" w:hint="eastAsia"/>
          <w:bCs/>
          <w:kern w:val="0"/>
          <w:sz w:val="32"/>
          <w:szCs w:val="32"/>
        </w:rPr>
        <w:t>（一）</w:t>
      </w:r>
      <w:r w:rsidRPr="00DC7CFD">
        <w:rPr>
          <w:rFonts w:ascii="楷体" w:eastAsia="楷体" w:hAnsi="楷体" w:cs="宋体" w:hint="eastAsia"/>
          <w:bCs/>
          <w:kern w:val="0"/>
          <w:sz w:val="32"/>
          <w:szCs w:val="32"/>
        </w:rPr>
        <w:t>推选阶段（</w:t>
      </w:r>
      <w:smartTag w:uri="urn:schemas-microsoft-com:office:smarttags" w:element="chsdate">
        <w:smartTagPr>
          <w:attr w:name="IsROCDate" w:val="False"/>
          <w:attr w:name="IsLunarDate" w:val="False"/>
          <w:attr w:name="Day" w:val="20"/>
          <w:attr w:name="Month" w:val="9"/>
          <w:attr w:name="Year" w:val="2015"/>
        </w:smartTagPr>
        <w:r w:rsidRPr="00DC7CFD">
          <w:rPr>
            <w:rFonts w:ascii="楷体" w:eastAsia="楷体" w:hAnsi="楷体" w:cs="宋体" w:hint="eastAsia"/>
            <w:bCs/>
            <w:kern w:val="0"/>
            <w:sz w:val="32"/>
            <w:szCs w:val="32"/>
          </w:rPr>
          <w:t>9月20日起</w:t>
        </w:r>
      </w:smartTag>
      <w:r w:rsidRPr="00DC7CFD">
        <w:rPr>
          <w:rFonts w:ascii="楷体" w:eastAsia="楷体" w:hAnsi="楷体" w:cs="宋体" w:hint="eastAsia"/>
          <w:bCs/>
          <w:kern w:val="0"/>
          <w:sz w:val="32"/>
          <w:szCs w:val="32"/>
        </w:rPr>
        <w:t>至</w:t>
      </w:r>
      <w:smartTag w:uri="urn:schemas-microsoft-com:office:smarttags" w:element="chsdate">
        <w:smartTagPr>
          <w:attr w:name="IsROCDate" w:val="False"/>
          <w:attr w:name="IsLunarDate" w:val="False"/>
          <w:attr w:name="Day" w:val="31"/>
          <w:attr w:name="Month" w:val="10"/>
          <w:attr w:name="Year" w:val="2015"/>
        </w:smartTagPr>
        <w:r w:rsidRPr="00DC7CFD">
          <w:rPr>
            <w:rFonts w:ascii="楷体" w:eastAsia="楷体" w:hAnsi="楷体" w:cs="宋体" w:hint="eastAsia"/>
            <w:bCs/>
            <w:kern w:val="0"/>
            <w:sz w:val="32"/>
            <w:szCs w:val="32"/>
          </w:rPr>
          <w:t>10月31日</w:t>
        </w:r>
      </w:smartTag>
      <w:r w:rsidRPr="00DC7CFD">
        <w:rPr>
          <w:rFonts w:ascii="楷体" w:eastAsia="楷体" w:hAnsi="楷体" w:cs="宋体" w:hint="eastAsia"/>
          <w:bCs/>
          <w:kern w:val="0"/>
          <w:sz w:val="32"/>
          <w:szCs w:val="32"/>
        </w:rPr>
        <w:t>）</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t>在中国教育报、中国教育新闻网刊发启事，采取专家推荐、单位推荐和个人自荐的方式推选候选案例（推荐表可从中国教育新闻网下载，网址：</w:t>
      </w:r>
      <w:r w:rsidRPr="00DC7CFD">
        <w:rPr>
          <w:rFonts w:ascii="仿宋_GB2312" w:eastAsia="仿宋_GB2312" w:hAnsi="Verdana" w:cs="Verdana" w:hint="eastAsia"/>
          <w:kern w:val="0"/>
          <w:sz w:val="32"/>
          <w:szCs w:val="32"/>
        </w:rPr>
        <w:t>http://www.jyb.cn</w:t>
      </w:r>
      <w:r w:rsidRPr="00DC7CFD">
        <w:rPr>
          <w:rFonts w:ascii="仿宋_GB2312" w:eastAsia="仿宋_GB2312" w:hAnsi="Verdana" w:cs="宋体" w:hint="eastAsia"/>
          <w:kern w:val="0"/>
          <w:sz w:val="32"/>
          <w:szCs w:val="32"/>
        </w:rPr>
        <w:t>）。</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Pr>
          <w:rFonts w:ascii="楷体" w:eastAsia="楷体" w:hAnsi="楷体" w:cs="宋体" w:hint="eastAsia"/>
          <w:bCs/>
          <w:kern w:val="0"/>
          <w:sz w:val="32"/>
          <w:szCs w:val="32"/>
        </w:rPr>
        <w:t>（二）</w:t>
      </w:r>
      <w:r w:rsidRPr="00DC7CFD">
        <w:rPr>
          <w:rFonts w:ascii="楷体" w:eastAsia="楷体" w:hAnsi="楷体" w:cs="宋体" w:hint="eastAsia"/>
          <w:bCs/>
          <w:kern w:val="0"/>
          <w:sz w:val="32"/>
          <w:szCs w:val="32"/>
        </w:rPr>
        <w:t>公示阶段（</w:t>
      </w:r>
      <w:smartTag w:uri="urn:schemas-microsoft-com:office:smarttags" w:element="chsdate">
        <w:smartTagPr>
          <w:attr w:name="IsROCDate" w:val="False"/>
          <w:attr w:name="IsLunarDate" w:val="False"/>
          <w:attr w:name="Day" w:val="1"/>
          <w:attr w:name="Month" w:val="11"/>
          <w:attr w:name="Year" w:val="2015"/>
        </w:smartTagPr>
        <w:r w:rsidRPr="00DC7CFD">
          <w:rPr>
            <w:rFonts w:ascii="楷体" w:eastAsia="楷体" w:hAnsi="楷体" w:cs="宋体" w:hint="eastAsia"/>
            <w:bCs/>
            <w:kern w:val="0"/>
            <w:sz w:val="32"/>
            <w:szCs w:val="32"/>
          </w:rPr>
          <w:t>11月1日</w:t>
        </w:r>
      </w:smartTag>
      <w:r w:rsidRPr="00DC7CFD">
        <w:rPr>
          <w:rFonts w:ascii="楷体" w:eastAsia="楷体" w:hAnsi="楷体" w:cs="宋体" w:hint="eastAsia"/>
          <w:bCs/>
          <w:kern w:val="0"/>
          <w:sz w:val="32"/>
          <w:szCs w:val="32"/>
        </w:rPr>
        <w:t>至20日）</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lastRenderedPageBreak/>
        <w:t>组委会在面向社会公开推选的基础上，向社会公示</w:t>
      </w:r>
      <w:r w:rsidRPr="00DC7CFD">
        <w:rPr>
          <w:rFonts w:ascii="仿宋_GB2312" w:eastAsia="仿宋_GB2312" w:hAnsi="Verdana" w:cs="Verdana" w:hint="eastAsia"/>
          <w:kern w:val="0"/>
          <w:sz w:val="32"/>
          <w:szCs w:val="32"/>
        </w:rPr>
        <w:t>160</w:t>
      </w:r>
      <w:r w:rsidRPr="00DC7CFD">
        <w:rPr>
          <w:rFonts w:ascii="仿宋_GB2312" w:eastAsia="仿宋_GB2312" w:hAnsi="Verdana" w:cs="宋体" w:hint="eastAsia"/>
          <w:kern w:val="0"/>
          <w:sz w:val="32"/>
          <w:szCs w:val="32"/>
        </w:rPr>
        <w:t>个候选案例，接受社会评议、监督。中国教育报将刊登候选案例名单。中国教育新闻网将发布候选案例介绍。</w:t>
      </w:r>
    </w:p>
    <w:p w:rsidR="00C12749" w:rsidRPr="00DC7CFD" w:rsidRDefault="00C12749" w:rsidP="00C12749">
      <w:pPr>
        <w:spacing w:line="580" w:lineRule="exact"/>
        <w:ind w:firstLineChars="200" w:firstLine="640"/>
        <w:rPr>
          <w:rFonts w:ascii="楷体" w:eastAsia="楷体" w:hAnsi="楷体" w:cs="宋体" w:hint="eastAsia"/>
          <w:bCs/>
          <w:kern w:val="0"/>
          <w:sz w:val="32"/>
          <w:szCs w:val="32"/>
        </w:rPr>
      </w:pPr>
      <w:r>
        <w:rPr>
          <w:rFonts w:ascii="楷体" w:eastAsia="楷体" w:hAnsi="楷体" w:cs="宋体" w:hint="eastAsia"/>
          <w:bCs/>
          <w:kern w:val="0"/>
          <w:sz w:val="32"/>
          <w:szCs w:val="32"/>
        </w:rPr>
        <w:t>（三）</w:t>
      </w:r>
      <w:r w:rsidRPr="00DC7CFD">
        <w:rPr>
          <w:rFonts w:ascii="楷体" w:eastAsia="楷体" w:hAnsi="楷体" w:cs="宋体" w:hint="eastAsia"/>
          <w:bCs/>
          <w:kern w:val="0"/>
          <w:sz w:val="32"/>
          <w:szCs w:val="32"/>
        </w:rPr>
        <w:t>评定阶段（11月）</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t>由专家组成的评委会将从候选案例中推选出全国教育改革创新典型案例</w:t>
      </w:r>
      <w:r w:rsidRPr="00DC7CFD">
        <w:rPr>
          <w:rFonts w:ascii="仿宋_GB2312" w:eastAsia="仿宋_GB2312" w:hAnsi="Verdana" w:cs="Verdana" w:hint="eastAsia"/>
          <w:kern w:val="0"/>
          <w:sz w:val="32"/>
          <w:szCs w:val="32"/>
        </w:rPr>
        <w:t>20</w:t>
      </w:r>
      <w:r w:rsidRPr="00DC7CFD">
        <w:rPr>
          <w:rFonts w:ascii="仿宋_GB2312" w:eastAsia="仿宋_GB2312" w:hAnsi="Verdana" w:cs="宋体" w:hint="eastAsia"/>
          <w:kern w:val="0"/>
          <w:sz w:val="32"/>
          <w:szCs w:val="32"/>
        </w:rPr>
        <w:t>个、全国教育改革创新优秀案例</w:t>
      </w:r>
      <w:r w:rsidRPr="00DC7CFD">
        <w:rPr>
          <w:rFonts w:ascii="仿宋_GB2312" w:eastAsia="仿宋_GB2312" w:hAnsi="Verdana" w:cs="Verdana" w:hint="eastAsia"/>
          <w:kern w:val="0"/>
          <w:sz w:val="32"/>
          <w:szCs w:val="32"/>
        </w:rPr>
        <w:t>30</w:t>
      </w:r>
      <w:r w:rsidRPr="00DC7CFD">
        <w:rPr>
          <w:rFonts w:ascii="仿宋_GB2312" w:eastAsia="仿宋_GB2312" w:hAnsi="Verdana" w:cs="宋体" w:hint="eastAsia"/>
          <w:kern w:val="0"/>
          <w:sz w:val="32"/>
          <w:szCs w:val="32"/>
        </w:rPr>
        <w:t>个；全国教育改革创新杰出校长</w:t>
      </w:r>
      <w:r w:rsidRPr="00DC7CFD">
        <w:rPr>
          <w:rFonts w:ascii="仿宋_GB2312" w:eastAsia="仿宋_GB2312" w:hAnsi="Verdana" w:cs="Verdana" w:hint="eastAsia"/>
          <w:kern w:val="0"/>
          <w:sz w:val="32"/>
          <w:szCs w:val="32"/>
        </w:rPr>
        <w:t>20</w:t>
      </w:r>
      <w:r w:rsidRPr="00DC7CFD">
        <w:rPr>
          <w:rFonts w:ascii="仿宋_GB2312" w:eastAsia="仿宋_GB2312" w:hAnsi="Verdana" w:cs="宋体" w:hint="eastAsia"/>
          <w:kern w:val="0"/>
          <w:sz w:val="32"/>
          <w:szCs w:val="32"/>
        </w:rPr>
        <w:t>名、全国教育改革创新优秀校长</w:t>
      </w:r>
      <w:r w:rsidRPr="00DC7CFD">
        <w:rPr>
          <w:rFonts w:ascii="仿宋_GB2312" w:eastAsia="仿宋_GB2312" w:hAnsi="Verdana" w:cs="Verdana" w:hint="eastAsia"/>
          <w:kern w:val="0"/>
          <w:sz w:val="32"/>
          <w:szCs w:val="32"/>
        </w:rPr>
        <w:t>30</w:t>
      </w:r>
      <w:r w:rsidRPr="00DC7CFD">
        <w:rPr>
          <w:rFonts w:ascii="仿宋_GB2312" w:eastAsia="仿宋_GB2312" w:hAnsi="Verdana" w:cs="宋体" w:hint="eastAsia"/>
          <w:kern w:val="0"/>
          <w:sz w:val="32"/>
          <w:szCs w:val="32"/>
        </w:rPr>
        <w:t>名；全国教育改革创新先锋教师</w:t>
      </w:r>
      <w:r w:rsidRPr="00DC7CFD">
        <w:rPr>
          <w:rFonts w:ascii="仿宋_GB2312" w:eastAsia="仿宋_GB2312" w:hAnsi="Verdana" w:cs="Verdana" w:hint="eastAsia"/>
          <w:kern w:val="0"/>
          <w:sz w:val="32"/>
          <w:szCs w:val="32"/>
        </w:rPr>
        <w:t>10</w:t>
      </w:r>
      <w:r w:rsidRPr="00DC7CFD">
        <w:rPr>
          <w:rFonts w:ascii="仿宋_GB2312" w:eastAsia="仿宋_GB2312" w:hAnsi="Verdana" w:cs="宋体" w:hint="eastAsia"/>
          <w:kern w:val="0"/>
          <w:sz w:val="32"/>
          <w:szCs w:val="32"/>
        </w:rPr>
        <w:t>名、全国教育改革创新优秀教师</w:t>
      </w:r>
      <w:r w:rsidRPr="00DC7CFD">
        <w:rPr>
          <w:rFonts w:ascii="仿宋_GB2312" w:eastAsia="仿宋_GB2312" w:hAnsi="Verdana" w:cs="Verdana" w:hint="eastAsia"/>
          <w:kern w:val="0"/>
          <w:sz w:val="32"/>
          <w:szCs w:val="32"/>
        </w:rPr>
        <w:t>20</w:t>
      </w:r>
      <w:r w:rsidRPr="00DC7CFD">
        <w:rPr>
          <w:rFonts w:ascii="仿宋_GB2312" w:eastAsia="仿宋_GB2312" w:hAnsi="Verdana" w:cs="宋体" w:hint="eastAsia"/>
          <w:kern w:val="0"/>
          <w:sz w:val="32"/>
          <w:szCs w:val="32"/>
        </w:rPr>
        <w:t>名。</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t>中国教育报、中国教育新闻网将刊发获奖名单，组织典型经验专题报道。</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黑体" w:eastAsia="黑体" w:hAnsi="黑体" w:cs="宋体" w:hint="eastAsia"/>
          <w:bCs/>
          <w:kern w:val="0"/>
          <w:sz w:val="32"/>
          <w:szCs w:val="32"/>
        </w:rPr>
        <w:t>五、奖励办法</w:t>
      </w:r>
    </w:p>
    <w:p w:rsidR="00C12749" w:rsidRPr="00DC7CFD" w:rsidRDefault="00C12749" w:rsidP="00C12749">
      <w:pPr>
        <w:spacing w:line="580" w:lineRule="exact"/>
        <w:ind w:firstLineChars="200" w:firstLine="640"/>
        <w:rPr>
          <w:rFonts w:ascii="仿宋_GB2312" w:eastAsia="仿宋_GB2312" w:hAnsi="Verdana" w:cs="Verdana" w:hint="eastAsia"/>
          <w:kern w:val="0"/>
          <w:sz w:val="32"/>
          <w:szCs w:val="32"/>
        </w:rPr>
      </w:pPr>
      <w:r w:rsidRPr="00DC7CFD">
        <w:rPr>
          <w:rFonts w:ascii="仿宋_GB2312" w:eastAsia="仿宋_GB2312" w:hAnsi="Verdana" w:cs="宋体" w:hint="eastAsia"/>
          <w:kern w:val="0"/>
          <w:sz w:val="32"/>
          <w:szCs w:val="32"/>
        </w:rPr>
        <w:t>获奖者将获颁荣誉证书和奖牌，被邀请参加颁奖典礼和中国教育创新论坛。</w:t>
      </w:r>
    </w:p>
    <w:p w:rsidR="00C12749" w:rsidRPr="00DC7CFD" w:rsidRDefault="00C12749" w:rsidP="00C12749">
      <w:pPr>
        <w:spacing w:line="580" w:lineRule="exact"/>
        <w:ind w:firstLineChars="200" w:firstLine="640"/>
        <w:rPr>
          <w:rFonts w:ascii="仿宋_GB2312" w:eastAsia="仿宋_GB2312" w:hint="eastAsia"/>
          <w:sz w:val="32"/>
          <w:szCs w:val="32"/>
        </w:rPr>
      </w:pPr>
    </w:p>
    <w:p w:rsidR="00B83532" w:rsidRPr="00C12749" w:rsidRDefault="00B83532"/>
    <w:sectPr w:rsidR="00B83532" w:rsidRPr="00C12749" w:rsidSect="001A1A22">
      <w:footerReference w:type="even" r:id="rId6"/>
      <w:footerReference w:type="default" r:id="rId7"/>
      <w:pgSz w:w="11906" w:h="16838" w:code="9"/>
      <w:pgMar w:top="2041" w:right="1531" w:bottom="2041" w:left="1531" w:header="851" w:footer="164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532" w:rsidRDefault="00B83532" w:rsidP="00C12749">
      <w:r>
        <w:separator/>
      </w:r>
    </w:p>
  </w:endnote>
  <w:endnote w:type="continuationSeparator" w:id="1">
    <w:p w:rsidR="00B83532" w:rsidRDefault="00B83532" w:rsidP="00C127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Arial Unicode MS"/>
    <w:charset w:val="86"/>
    <w:family w:val="script"/>
    <w:pitch w:val="fixed"/>
    <w:sig w:usb0="00000000"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B41" w:rsidRDefault="00B83532" w:rsidP="00F858DE">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996B41" w:rsidRDefault="00B83532" w:rsidP="00996B41">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B41" w:rsidRPr="00996B41" w:rsidRDefault="00B83532" w:rsidP="00996B41">
    <w:pPr>
      <w:pStyle w:val="a4"/>
      <w:framePr w:wrap="around" w:vAnchor="text" w:hAnchor="margin" w:xAlign="outside" w:y="1"/>
      <w:ind w:leftChars="150" w:left="315" w:rightChars="150" w:right="315"/>
      <w:rPr>
        <w:rStyle w:val="a5"/>
        <w:sz w:val="28"/>
        <w:szCs w:val="28"/>
      </w:rPr>
    </w:pPr>
    <w:r w:rsidRPr="00996B41">
      <w:rPr>
        <w:rStyle w:val="a5"/>
        <w:sz w:val="28"/>
        <w:szCs w:val="28"/>
      </w:rPr>
      <w:t xml:space="preserve">— </w:t>
    </w:r>
    <w:r w:rsidRPr="00996B41">
      <w:rPr>
        <w:rStyle w:val="a5"/>
        <w:sz w:val="28"/>
        <w:szCs w:val="28"/>
      </w:rPr>
      <w:fldChar w:fldCharType="begin"/>
    </w:r>
    <w:r w:rsidRPr="00996B41">
      <w:rPr>
        <w:rStyle w:val="a5"/>
        <w:sz w:val="28"/>
        <w:szCs w:val="28"/>
      </w:rPr>
      <w:instrText xml:space="preserve">PAGE  </w:instrText>
    </w:r>
    <w:r w:rsidRPr="00996B41">
      <w:rPr>
        <w:rStyle w:val="a5"/>
        <w:sz w:val="28"/>
        <w:szCs w:val="28"/>
      </w:rPr>
      <w:fldChar w:fldCharType="separate"/>
    </w:r>
    <w:r w:rsidR="00C12749">
      <w:rPr>
        <w:rStyle w:val="a5"/>
        <w:noProof/>
        <w:sz w:val="28"/>
        <w:szCs w:val="28"/>
      </w:rPr>
      <w:t>1</w:t>
    </w:r>
    <w:r w:rsidRPr="00996B41">
      <w:rPr>
        <w:rStyle w:val="a5"/>
        <w:sz w:val="28"/>
        <w:szCs w:val="28"/>
      </w:rPr>
      <w:fldChar w:fldCharType="end"/>
    </w:r>
    <w:r w:rsidRPr="00996B41">
      <w:rPr>
        <w:rStyle w:val="a5"/>
        <w:sz w:val="28"/>
        <w:szCs w:val="28"/>
      </w:rPr>
      <w:t xml:space="preserve"> —</w:t>
    </w:r>
  </w:p>
  <w:p w:rsidR="00996B41" w:rsidRDefault="00B83532" w:rsidP="00996B41">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532" w:rsidRDefault="00B83532" w:rsidP="00C12749">
      <w:r>
        <w:separator/>
      </w:r>
    </w:p>
  </w:footnote>
  <w:footnote w:type="continuationSeparator" w:id="1">
    <w:p w:rsidR="00B83532" w:rsidRDefault="00B83532" w:rsidP="00C127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2749"/>
    <w:rsid w:val="00B83532"/>
    <w:rsid w:val="00C127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74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127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12749"/>
    <w:rPr>
      <w:sz w:val="18"/>
      <w:szCs w:val="18"/>
    </w:rPr>
  </w:style>
  <w:style w:type="paragraph" w:styleId="a4">
    <w:name w:val="footer"/>
    <w:basedOn w:val="a"/>
    <w:link w:val="Char0"/>
    <w:unhideWhenUsed/>
    <w:rsid w:val="00C1274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12749"/>
    <w:rPr>
      <w:sz w:val="18"/>
      <w:szCs w:val="18"/>
    </w:rPr>
  </w:style>
  <w:style w:type="character" w:styleId="a5">
    <w:name w:val="page number"/>
    <w:basedOn w:val="a0"/>
    <w:rsid w:val="00C127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liu</cp:lastModifiedBy>
  <cp:revision>2</cp:revision>
  <dcterms:created xsi:type="dcterms:W3CDTF">2015-10-14T08:18:00Z</dcterms:created>
  <dcterms:modified xsi:type="dcterms:W3CDTF">2015-10-14T08:18:00Z</dcterms:modified>
</cp:coreProperties>
</file>