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363" w:rsidRDefault="00D81363" w:rsidP="00D81363">
      <w:pPr>
        <w:pStyle w:val="p0"/>
        <w:snapToGrid w:val="0"/>
        <w:spacing w:before="0" w:beforeAutospacing="0" w:after="0" w:afterAutospacing="0" w:line="460" w:lineRule="exact"/>
        <w:jc w:val="center"/>
        <w:rPr>
          <w:rFonts w:ascii="Geneva" w:hAnsi="Geneva"/>
        </w:rPr>
      </w:pPr>
      <w:r>
        <w:rPr>
          <w:rFonts w:ascii="仿宋_GB2312" w:eastAsia="仿宋_GB2312" w:hAnsi="Geneva" w:hint="eastAsia"/>
          <w:sz w:val="32"/>
          <w:szCs w:val="32"/>
        </w:rPr>
        <w:t>琼教信〔2016〕19号</w:t>
      </w:r>
    </w:p>
    <w:p w:rsidR="00D81363" w:rsidRDefault="00D81363" w:rsidP="00D81363">
      <w:pPr>
        <w:pStyle w:val="p0"/>
        <w:snapToGrid w:val="0"/>
        <w:spacing w:before="0" w:beforeAutospacing="0" w:after="0" w:afterAutospacing="0" w:line="460" w:lineRule="exact"/>
        <w:jc w:val="center"/>
        <w:rPr>
          <w:rFonts w:ascii="Geneva" w:hAnsi="Geneva"/>
        </w:rPr>
      </w:pPr>
      <w:r>
        <w:rPr>
          <w:rFonts w:ascii="Geneva" w:hAnsi="Geneva"/>
        </w:rPr>
        <w:t> </w:t>
      </w:r>
    </w:p>
    <w:p w:rsidR="00D81363" w:rsidRDefault="00D81363" w:rsidP="00D00F33">
      <w:pPr>
        <w:pStyle w:val="p0"/>
        <w:snapToGrid w:val="0"/>
        <w:spacing w:before="0" w:beforeAutospacing="0" w:after="0" w:afterAutospacing="0" w:line="460" w:lineRule="exact"/>
        <w:jc w:val="center"/>
        <w:rPr>
          <w:rFonts w:ascii="Geneva" w:hAnsi="Geneva"/>
        </w:rPr>
      </w:pPr>
      <w:r>
        <w:rPr>
          <w:rFonts w:ascii="方正小标宋_GBK" w:eastAsia="方正小标宋_GBK" w:hAnsi="Geneva" w:hint="eastAsia"/>
          <w:sz w:val="44"/>
          <w:szCs w:val="44"/>
        </w:rPr>
        <w:t>海南省教育厅关于举办第七届“中国移动‘和教育’杯”全省教育技术论文活动的通知</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Geneva" w:hAnsi="Geneva"/>
        </w:rPr>
        <w:t> </w:t>
      </w:r>
    </w:p>
    <w:p w:rsidR="00D81363" w:rsidRDefault="00D81363" w:rsidP="00D81363">
      <w:pPr>
        <w:pStyle w:val="p0"/>
        <w:snapToGrid w:val="0"/>
        <w:spacing w:before="0" w:beforeAutospacing="0" w:after="0" w:afterAutospacing="0" w:line="460" w:lineRule="exact"/>
        <w:jc w:val="both"/>
        <w:rPr>
          <w:rFonts w:ascii="Geneva" w:hAnsi="Geneva"/>
        </w:rPr>
      </w:pPr>
      <w:r>
        <w:rPr>
          <w:rFonts w:ascii="仿宋_GB2312" w:eastAsia="仿宋_GB2312" w:hAnsi="Geneva" w:hint="eastAsia"/>
          <w:sz w:val="32"/>
          <w:szCs w:val="32"/>
        </w:rPr>
        <w:t>各市、县、自治县教育（教科）局，洋浦经济开发区社会发展局，各高等学校、省属中等职业学校，厅直属中学：</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sz w:val="32"/>
          <w:szCs w:val="32"/>
        </w:rPr>
        <w:t>根据中央电化教育馆《关于举办第七届“中国移动‘和教育’杯”全国教育技术论文活动的通知》（教电馆〔2016〕49号）要求，我厅将与中国移动海南公司共同举办第七届“中国移动‘和教育’杯”全省教育技术论文活动，请各市县教育局、学校按照要求，切实做好活动的组织与管理工作，精心组织学校教师及教育信息化工作者积极参加活动。现将本次教育技术论文活动的具体事宜通知如下：</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黑体" w:eastAsia="黑体" w:hAnsi="黑体" w:hint="eastAsia"/>
          <w:sz w:val="32"/>
          <w:szCs w:val="32"/>
        </w:rPr>
        <w:t>一、人员范围</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sz w:val="32"/>
          <w:szCs w:val="32"/>
        </w:rPr>
        <w:t>全省各学科教师及各级各类教育信息化相关工作者。</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黑体" w:eastAsia="黑体" w:hAnsi="黑体" w:hint="eastAsia"/>
          <w:sz w:val="32"/>
          <w:szCs w:val="32"/>
        </w:rPr>
        <w:t>二、时间安排</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sz w:val="32"/>
          <w:szCs w:val="32"/>
        </w:rPr>
        <w:t>论文提交时间：6月2日-9月10日。</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sz w:val="32"/>
          <w:szCs w:val="32"/>
        </w:rPr>
        <w:t>投票支持截止时间:9月10日。</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sz w:val="32"/>
          <w:szCs w:val="32"/>
        </w:rPr>
        <w:t>省级评审时间:9月10日-9月30日。</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黑体" w:eastAsia="黑体" w:hAnsi="黑体" w:hint="eastAsia"/>
          <w:sz w:val="32"/>
          <w:szCs w:val="32"/>
        </w:rPr>
        <w:t>三、活动要求</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楷体_GB2312" w:eastAsia="楷体_GB2312" w:hAnsi="Geneva" w:hint="eastAsia"/>
          <w:sz w:val="32"/>
          <w:szCs w:val="32"/>
        </w:rPr>
        <w:t>（一）活动主题：深化应用</w:t>
      </w:r>
      <w:r>
        <w:rPr>
          <w:rFonts w:ascii="楷体_GB2312" w:eastAsia="楷体_GB2312" w:hAnsi="Geneva" w:hint="eastAsia"/>
          <w:sz w:val="32"/>
          <w:szCs w:val="32"/>
        </w:rPr>
        <w:t> </w:t>
      </w:r>
      <w:r>
        <w:rPr>
          <w:rFonts w:ascii="楷体_GB2312" w:eastAsia="楷体_GB2312" w:hAnsi="Geneva" w:hint="eastAsia"/>
          <w:sz w:val="32"/>
          <w:szCs w:val="32"/>
        </w:rPr>
        <w:t>融合创新。</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sz w:val="32"/>
          <w:szCs w:val="32"/>
        </w:rPr>
        <w:t>鼓励全省各学科教师及各级各类教育信息化工作者结合教育教学及生活实际，积极探索常态化、规模化应用，深化教育技术理论研究，推动信息技术与教育全面深度融合，促进教师信息技术应用能力与水平的提升，提高教育教学质量和效益，反映广大师生将教育信息技术应用于教育教学过程中的经验与感悟。具体选题包括以下几个方面：</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b/>
          <w:bCs/>
          <w:sz w:val="32"/>
          <w:szCs w:val="32"/>
        </w:rPr>
        <w:t>1.教育信息化促进教育改革的理论与实践研究。</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sz w:val="32"/>
          <w:szCs w:val="32"/>
        </w:rPr>
        <w:lastRenderedPageBreak/>
        <w:t>教育信息化年度重点工作解读；信息技术促进教育领域供给侧结构性改革；相关领域最新的研究热点，如精准学习、场馆学习、混合式学习、学习空间、学习科学、个性化学习与自适应学习等；信息技术促进教与学的理论与实践研究，如信息化时代个性化学习、虚实融合等；信息技术与教育深度融合的方法、途径、教学效果的实证研究；基于互联网云平台、学习社区、MOOCs、电子书包、智能手机、微信、电子白板、微课程和翻转课堂等新的教学模式研究与实践；基于信息技术的智慧评价系统研究；借助云计算、物联网、大数据等对教育信息化过程、方法、成果评价过程和评价机制的研究；基于平板电脑、1:1数字学习、虚拟学习环境等技术与理念的智慧学习环境的设计与实现。</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b/>
          <w:bCs/>
          <w:sz w:val="32"/>
          <w:szCs w:val="32"/>
        </w:rPr>
        <w:t>2.区域教育信息化与教育公平和教育均衡研究。</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sz w:val="32"/>
          <w:szCs w:val="32"/>
        </w:rPr>
        <w:t>国家重点推进的教育信息化方面重点工作的集中反映与学校教育现代化研究，如智慧校园/数字校园等；信息技术助力破解教育公平和均衡发展等教育领域关键问题和难题的研究；基于虚拟学习社区的区域教育协调发展模式研究；区域性教育信息网络平台、教师研修平台的设计与应用；区域教育信息化协同发展模式和策略研究；区域推进数字校园的建设与应用研究；信息技术环境下区域协作教研、协作教学的实践研究等。</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b/>
          <w:bCs/>
          <w:sz w:val="32"/>
          <w:szCs w:val="32"/>
        </w:rPr>
        <w:t>3.教育信息化可持续发展研究。</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sz w:val="32"/>
          <w:szCs w:val="32"/>
        </w:rPr>
        <w:t>教育信息化工作推进过程中的政策与措施、方法与经验；教育信息化可持续发展机制研究；教育信息化技术创新和战略研究机制研究；教育信息化国际交流与合作研究；教育信息化服务、评价、供需及协同创新机制的研究。</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b/>
          <w:bCs/>
          <w:sz w:val="32"/>
          <w:szCs w:val="32"/>
        </w:rPr>
        <w:t>4.信息技术促进师生发展及创新人才培养研究。</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sz w:val="32"/>
          <w:szCs w:val="32"/>
        </w:rPr>
        <w:t>信息技术与立德树人；信息技术促进教师师德修养的途径与方法；师生信息素养与技能培养研究；信息技术支撑下教师专业化发展的相关研究及成果，如基于网络、虚拟学习社区展开的教研、教师培训等；教师的智慧教育实践能力及其培训课程、培训方式研究；信息技术伦理教育；教育信息化促进学生技术、交往、</w:t>
      </w:r>
      <w:r>
        <w:rPr>
          <w:rFonts w:ascii="仿宋_GB2312" w:eastAsia="仿宋_GB2312" w:hAnsi="Geneva" w:hint="eastAsia"/>
          <w:sz w:val="32"/>
          <w:szCs w:val="32"/>
        </w:rPr>
        <w:lastRenderedPageBreak/>
        <w:t>学习能力、个性化快速转型研究；教育信息化背景下培养学生自主学习、自主管理、自主服务的意识与能力的培养；信息技术促进学生创新精神与创新能力研究；技术支持的基于创造的教育研究，如STEM教育与创客教育等。</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b/>
          <w:bCs/>
          <w:sz w:val="32"/>
          <w:szCs w:val="32"/>
        </w:rPr>
        <w:t>5.数字教育资源的开发、应用、共享与服务研究。</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sz w:val="32"/>
          <w:szCs w:val="32"/>
        </w:rPr>
        <w:t>数字教育资源的开发、应用、共享与服务的新思路和新机制研究；“一师一优课，一课一名师”典型案例研究；教学点数字教育资源建设与应用研究；主题教学网站、微课、校本课程资源建设与应用研究；少数民族双语资源建设及其应用研究；基于移动学习终端的资源开发及应用研究；专题教育资源的建设与应用研究；职业教育资源体系建设及其支持教学服务研究；基于慕课、微课、私课、教育游戏、电子书包、智慧课堂、博物馆、图书馆等新型学习资源的建设与应用模式研究；个性化资源推送研究；基于QQ、博客、几何画板、统计软件、微信、模拟软件等的教学研究与应用；教育游戏的基本理论、设计开发以及应用。</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b/>
          <w:bCs/>
          <w:sz w:val="32"/>
          <w:szCs w:val="32"/>
        </w:rPr>
        <w:t>6.在线教育研究与实践。</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sz w:val="32"/>
          <w:szCs w:val="32"/>
        </w:rPr>
        <w:t>以MOOC为代表的在线教育的理论研究；开放学习社区、在线教育平台建设与教育应用研究；在线教育课程、资源建设与应用；在线教育发展与挑战研究；在线教育质量与评价研究；在线教育平台促进学校教育与家庭教育衔接研究；互联网与教师经验共享。</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b/>
          <w:bCs/>
          <w:sz w:val="32"/>
          <w:szCs w:val="32"/>
        </w:rPr>
        <w:t>7.“三通两平台”的研究与应用。</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sz w:val="32"/>
          <w:szCs w:val="32"/>
        </w:rPr>
        <w:t>“宽带网络校校通”“优质资源班班通”“网络学习空间人人通”的建设与典型教学案例研究；国家教育资源和教育管理两大公共服务平台建设与应用研究。</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b/>
          <w:bCs/>
          <w:sz w:val="32"/>
          <w:szCs w:val="32"/>
        </w:rPr>
        <w:t>8.中国移动“和教育”高效教育产品设计及其教育应用研究。</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sz w:val="32"/>
          <w:szCs w:val="32"/>
        </w:rPr>
        <w:t>基于“和教育”云平台（edu.10086.cn）与科学家庭教育、教师智慧教学、学生个性化学习等方面的研究；“和教育”教育优质产品设计研究，如：名师导学、多媒体教学、英语学习、在线作业、智能组卷、学业评测、档案、教管OA、家长学堂，以及少儿心理辅导等教育产品设计及其教育应用。</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b/>
          <w:bCs/>
          <w:sz w:val="32"/>
          <w:szCs w:val="32"/>
        </w:rPr>
        <w:lastRenderedPageBreak/>
        <w:t>9.教育信息化促进教育管理的理论与实践研究。</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sz w:val="32"/>
          <w:szCs w:val="32"/>
        </w:rPr>
        <w:t>教育信息化管理理论研究与实践；教育信息化管理中存在问题的探讨；教育信息化管理改革与服务体系研究；教育信息化促进学校的行政管理、治校方略和师资队伍建设等研究；教育信息化促进早期教育、继续教育和终身教育等方面的研究与探讨；教育信息化领导力与信息素养研究；教育信息化绩效研究。</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b/>
          <w:bCs/>
          <w:sz w:val="32"/>
          <w:szCs w:val="32"/>
        </w:rPr>
        <w:t>10.家、校、企互动创新方式及其推动教育信息化的研究。</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b/>
          <w:bCs/>
          <w:sz w:val="32"/>
          <w:szCs w:val="32"/>
        </w:rPr>
        <w:t>11.不限于以上内容，其他与教育信息技术推进教育教学改革和教学创新有关的内容以及相关研究成果。</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楷体_GB2312" w:eastAsia="楷体_GB2312" w:hAnsi="Geneva" w:hint="eastAsia"/>
          <w:sz w:val="32"/>
          <w:szCs w:val="32"/>
        </w:rPr>
        <w:t>（二）征文要求。</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sz w:val="32"/>
          <w:szCs w:val="32"/>
        </w:rPr>
        <w:t>文章要有明确的观点和具体的内容，能突出重点，围绕一个中心展开论述，能反映学术和实践创新。文章应包含题目、摘要（200字以上）、关键词（3-5个）、正文、参考文献、文中引等。不要在论文里写作者署名及工作单位等联系方式（范文请登录“和教育”网站论文活动专区：http://edu.10086.cn/lunwen；“和教育”手机客户端：http://edu.10086.cn/app；“中央电化教育馆”网站：http://www.ncet.edu.cn和“中国电化教育杂志社”网站：http://www.webcet.cn查阅、下载）。</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楷体_GB2312" w:eastAsia="楷体_GB2312" w:hAnsi="Geneva" w:hint="eastAsia"/>
          <w:sz w:val="32"/>
          <w:szCs w:val="32"/>
        </w:rPr>
        <w:t>（三）投稿方式。</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sz w:val="32"/>
          <w:szCs w:val="32"/>
        </w:rPr>
        <w:t>本次论文活动采用在线投稿方式，参与活动教师直接将论文提交到论文活动专用网站。首先进行注册，填写个人真实信息：作者姓名、单位（全称，可参考学校公章）、联系电话、电子邮件、通讯地址、邮政编码等；注册后提交论文,每人只能提交一篇论文，提交后不能修改,投稿全程免费。注意：通讯地址务必要填写详细、准确，以便于论文结集发表后样刊的顺利邮递。</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楷体_GB2312" w:eastAsia="楷体_GB2312" w:hAnsi="Geneva" w:hint="eastAsia"/>
          <w:sz w:val="32"/>
          <w:szCs w:val="32"/>
        </w:rPr>
        <w:t>（四）作品资格审定。</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sz w:val="32"/>
          <w:szCs w:val="32"/>
        </w:rPr>
        <w:t>1.有明显政治原则性错误和科学常识性错误的作品，取消遴选资格。</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sz w:val="32"/>
          <w:szCs w:val="32"/>
        </w:rPr>
        <w:lastRenderedPageBreak/>
        <w:t>2.严禁剽窃或抄袭行为，一经发现，直接取消该作品遴选资格，并将有关情况通报批评。作者需保证稿件及各种说明、引言等无任何法律纠纷，剽窃或抄袭产生的法律纠纷由作者本人负责。</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sz w:val="32"/>
          <w:szCs w:val="32"/>
        </w:rPr>
        <w:t>3.作者所投稿件必须是从未在任何报刊、杂志等媒体发表的原创稿件。</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sz w:val="32"/>
          <w:szCs w:val="32"/>
        </w:rPr>
        <w:t>4.不符合作品形态界定相关要求的作品，取消遴选资格。</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黑体" w:eastAsia="黑体" w:hAnsi="黑体" w:hint="eastAsia"/>
          <w:sz w:val="32"/>
          <w:szCs w:val="32"/>
        </w:rPr>
        <w:t>四、活动咨询联系方式</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sz w:val="32"/>
          <w:szCs w:val="32"/>
        </w:rPr>
        <w:t>（一）海南省电化教育馆</w:t>
      </w:r>
      <w:r>
        <w:rPr>
          <w:rFonts w:ascii="仿宋_GB2312" w:eastAsia="仿宋_GB2312" w:hAnsi="Geneva" w:hint="eastAsia"/>
          <w:sz w:val="32"/>
          <w:szCs w:val="32"/>
        </w:rPr>
        <w:t> </w:t>
      </w:r>
      <w:r>
        <w:rPr>
          <w:rFonts w:ascii="仿宋_GB2312" w:eastAsia="仿宋_GB2312" w:hAnsi="Geneva" w:hint="eastAsia"/>
          <w:sz w:val="32"/>
          <w:szCs w:val="32"/>
        </w:rPr>
        <w:t>联系人：杜家锦，联系电话：66700493、13976388030。</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sz w:val="32"/>
          <w:szCs w:val="32"/>
        </w:rPr>
        <w:t>（二）活动详情查询请登陆以下各网站查询：</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sz w:val="32"/>
          <w:szCs w:val="32"/>
        </w:rPr>
        <w:t>论文活动专用网站（</w:t>
      </w:r>
      <w:hyperlink r:id="rId6" w:history="1">
        <w:r>
          <w:rPr>
            <w:rStyle w:val="a3"/>
            <w:rFonts w:ascii="仿宋_GB2312" w:eastAsia="仿宋_GB2312" w:hAnsi="Geneva" w:hint="eastAsia"/>
            <w:sz w:val="32"/>
            <w:szCs w:val="32"/>
          </w:rPr>
          <w:t>http://edu.10086.cn</w:t>
        </w:r>
      </w:hyperlink>
      <w:r>
        <w:rPr>
          <w:rFonts w:ascii="仿宋_GB2312" w:eastAsia="仿宋_GB2312" w:hAnsi="Geneva" w:hint="eastAsia"/>
          <w:sz w:val="32"/>
          <w:szCs w:val="32"/>
        </w:rPr>
        <w:t>/lunwen活动专区）；</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sz w:val="32"/>
          <w:szCs w:val="32"/>
        </w:rPr>
        <w:t>手机客户端地址（http://edu.10086.cn/app）；</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sz w:val="32"/>
          <w:szCs w:val="32"/>
        </w:rPr>
        <w:t>中央电化教育馆官网（</w:t>
      </w:r>
      <w:hyperlink r:id="rId7" w:history="1">
        <w:r>
          <w:rPr>
            <w:rStyle w:val="a3"/>
            <w:rFonts w:ascii="仿宋_GB2312" w:eastAsia="仿宋_GB2312" w:hAnsi="Geneva" w:hint="eastAsia"/>
            <w:sz w:val="32"/>
            <w:szCs w:val="32"/>
          </w:rPr>
          <w:t>http://www.ncet.edu.cn/</w:t>
        </w:r>
      </w:hyperlink>
      <w:r>
        <w:rPr>
          <w:rFonts w:ascii="仿宋_GB2312" w:eastAsia="仿宋_GB2312" w:hAnsi="Geneva" w:hint="eastAsia"/>
          <w:sz w:val="32"/>
          <w:szCs w:val="32"/>
        </w:rPr>
        <w:t>）；</w:t>
      </w:r>
    </w:p>
    <w:p w:rsidR="00D81363" w:rsidRDefault="00D81363" w:rsidP="00D81363">
      <w:pPr>
        <w:pStyle w:val="p0"/>
        <w:snapToGrid w:val="0"/>
        <w:spacing w:before="0" w:beforeAutospacing="0" w:after="0" w:afterAutospacing="0" w:line="460" w:lineRule="exact"/>
        <w:ind w:firstLine="640"/>
        <w:jc w:val="both"/>
        <w:rPr>
          <w:rFonts w:ascii="Geneva" w:hAnsi="Geneva"/>
        </w:rPr>
      </w:pPr>
      <w:r>
        <w:rPr>
          <w:rFonts w:ascii="仿宋_GB2312" w:eastAsia="仿宋_GB2312" w:hAnsi="Geneva" w:hint="eastAsia"/>
          <w:sz w:val="32"/>
          <w:szCs w:val="32"/>
        </w:rPr>
        <w:t>中国电化教育杂志官网（</w:t>
      </w:r>
      <w:hyperlink r:id="rId8" w:history="1">
        <w:r>
          <w:rPr>
            <w:rStyle w:val="a3"/>
            <w:rFonts w:ascii="仿宋_GB2312" w:eastAsia="仿宋_GB2312" w:hAnsi="Geneva" w:hint="eastAsia"/>
            <w:sz w:val="32"/>
            <w:szCs w:val="32"/>
          </w:rPr>
          <w:t>http://www.webcet.cn</w:t>
        </w:r>
      </w:hyperlink>
      <w:r>
        <w:rPr>
          <w:rFonts w:ascii="仿宋_GB2312" w:eastAsia="仿宋_GB2312" w:hAnsi="Geneva" w:hint="eastAsia"/>
          <w:sz w:val="32"/>
          <w:szCs w:val="32"/>
        </w:rPr>
        <w:t>）。</w:t>
      </w:r>
    </w:p>
    <w:p w:rsidR="00D81363" w:rsidRDefault="00D81363" w:rsidP="00D81363">
      <w:pPr>
        <w:pStyle w:val="p0"/>
        <w:snapToGrid w:val="0"/>
        <w:spacing w:before="0" w:beforeAutospacing="0" w:after="0" w:afterAutospacing="0" w:line="460" w:lineRule="exact"/>
        <w:ind w:firstLine="4480"/>
        <w:jc w:val="both"/>
        <w:rPr>
          <w:rFonts w:ascii="Geneva" w:hAnsi="Geneva"/>
        </w:rPr>
      </w:pPr>
      <w:r>
        <w:rPr>
          <w:rFonts w:ascii="Geneva" w:hAnsi="Geneva"/>
        </w:rPr>
        <w:t> </w:t>
      </w:r>
    </w:p>
    <w:p w:rsidR="00D81363" w:rsidRDefault="00D81363" w:rsidP="00D81363">
      <w:pPr>
        <w:pStyle w:val="p0"/>
        <w:snapToGrid w:val="0"/>
        <w:spacing w:before="0" w:beforeAutospacing="0" w:after="0" w:afterAutospacing="0" w:line="460" w:lineRule="exact"/>
        <w:ind w:firstLine="4480"/>
        <w:jc w:val="both"/>
        <w:rPr>
          <w:rFonts w:ascii="Geneva" w:hAnsi="Geneva"/>
        </w:rPr>
      </w:pPr>
      <w:r>
        <w:rPr>
          <w:rFonts w:ascii="Geneva" w:hAnsi="Geneva"/>
        </w:rPr>
        <w:t> </w:t>
      </w:r>
    </w:p>
    <w:p w:rsidR="00D81363" w:rsidRDefault="00D81363" w:rsidP="00D81363">
      <w:pPr>
        <w:pStyle w:val="p0"/>
        <w:snapToGrid w:val="0"/>
        <w:spacing w:before="0" w:beforeAutospacing="0" w:after="0" w:afterAutospacing="0" w:line="460" w:lineRule="exact"/>
        <w:jc w:val="both"/>
        <w:rPr>
          <w:rFonts w:ascii="Geneva" w:hAnsi="Geneva"/>
        </w:rPr>
      </w:pPr>
      <w:r>
        <w:rPr>
          <w:rFonts w:ascii="仿宋_GB2312" w:eastAsia="仿宋_GB2312" w:hAnsi="Geneva" w:hint="eastAsia"/>
          <w:sz w:val="32"/>
          <w:szCs w:val="32"/>
        </w:rPr>
        <w:t>                                  </w:t>
      </w:r>
      <w:r w:rsidR="009D7A85">
        <w:rPr>
          <w:rFonts w:ascii="仿宋_GB2312" w:eastAsia="仿宋_GB2312" w:hAnsi="Geneva" w:hint="eastAsia"/>
          <w:sz w:val="32"/>
          <w:szCs w:val="32"/>
        </w:rPr>
        <w:t xml:space="preserve">        </w:t>
      </w:r>
      <w:r>
        <w:rPr>
          <w:rFonts w:ascii="仿宋_GB2312" w:eastAsia="仿宋_GB2312" w:hAnsi="Geneva" w:hint="eastAsia"/>
          <w:sz w:val="32"/>
          <w:szCs w:val="32"/>
        </w:rPr>
        <w:t>海南省教育厅</w:t>
      </w:r>
    </w:p>
    <w:p w:rsidR="00EE2BE5" w:rsidRDefault="00D81363" w:rsidP="00D00F33">
      <w:pPr>
        <w:pStyle w:val="p0"/>
        <w:snapToGrid w:val="0"/>
        <w:spacing w:before="0" w:beforeAutospacing="0" w:after="0" w:afterAutospacing="0" w:line="460" w:lineRule="exact"/>
        <w:jc w:val="both"/>
      </w:pPr>
      <w:r>
        <w:rPr>
          <w:rFonts w:ascii="仿宋_GB2312" w:eastAsia="仿宋_GB2312" w:hAnsi="Geneva" w:hint="eastAsia"/>
          <w:sz w:val="32"/>
          <w:szCs w:val="32"/>
        </w:rPr>
        <w:t>                            </w:t>
      </w:r>
      <w:r w:rsidR="009D7A85">
        <w:rPr>
          <w:rFonts w:ascii="仿宋_GB2312" w:eastAsia="仿宋_GB2312" w:hAnsi="Geneva" w:hint="eastAsia"/>
          <w:sz w:val="32"/>
          <w:szCs w:val="32"/>
        </w:rPr>
        <w:t xml:space="preserve">          </w:t>
      </w:r>
      <w:r>
        <w:rPr>
          <w:rFonts w:ascii="仿宋_GB2312" w:eastAsia="仿宋_GB2312" w:hAnsi="Geneva" w:hint="eastAsia"/>
          <w:sz w:val="32"/>
          <w:szCs w:val="32"/>
        </w:rPr>
        <w:t>2016年6月1日</w:t>
      </w:r>
    </w:p>
    <w:sectPr w:rsidR="00EE2BE5" w:rsidSect="00D00F33">
      <w:footerReference w:type="default" r:id="rId9"/>
      <w:pgSz w:w="11906" w:h="16838"/>
      <w:pgMar w:top="1304" w:right="1418" w:bottom="1077"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EDC" w:rsidRDefault="00697EDC" w:rsidP="00D00F33">
      <w:r>
        <w:separator/>
      </w:r>
    </w:p>
  </w:endnote>
  <w:endnote w:type="continuationSeparator" w:id="1">
    <w:p w:rsidR="00697EDC" w:rsidRDefault="00697EDC" w:rsidP="00D00F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Geneva">
    <w:panose1 w:val="020B0503030404040204"/>
    <w:charset w:val="00"/>
    <w:family w:val="swiss"/>
    <w:pitch w:val="variable"/>
    <w:sig w:usb0="00000003" w:usb1="00000000" w:usb2="00000000" w:usb3="00000000" w:csb0="0000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36815"/>
      <w:docPartObj>
        <w:docPartGallery w:val="Page Numbers (Bottom of Page)"/>
        <w:docPartUnique/>
      </w:docPartObj>
    </w:sdtPr>
    <w:sdtContent>
      <w:p w:rsidR="00D00F33" w:rsidRDefault="00011E7C">
        <w:pPr>
          <w:pStyle w:val="a5"/>
          <w:jc w:val="center"/>
        </w:pPr>
        <w:fldSimple w:instr=" PAGE   \* MERGEFORMAT ">
          <w:r w:rsidR="009D7A85" w:rsidRPr="009D7A85">
            <w:rPr>
              <w:noProof/>
              <w:lang w:val="zh-CN"/>
            </w:rPr>
            <w:t>5</w:t>
          </w:r>
        </w:fldSimple>
      </w:p>
    </w:sdtContent>
  </w:sdt>
  <w:p w:rsidR="00D00F33" w:rsidRDefault="00D00F3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EDC" w:rsidRDefault="00697EDC" w:rsidP="00D00F33">
      <w:r>
        <w:separator/>
      </w:r>
    </w:p>
  </w:footnote>
  <w:footnote w:type="continuationSeparator" w:id="1">
    <w:p w:rsidR="00697EDC" w:rsidRDefault="00697EDC" w:rsidP="00D00F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1363"/>
    <w:rsid w:val="00011E7C"/>
    <w:rsid w:val="00491F3D"/>
    <w:rsid w:val="00697EDC"/>
    <w:rsid w:val="009D7A85"/>
    <w:rsid w:val="00D00F33"/>
    <w:rsid w:val="00D81363"/>
    <w:rsid w:val="00EE2B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B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81363"/>
    <w:rPr>
      <w:i w:val="0"/>
      <w:iCs w:val="0"/>
      <w:strike w:val="0"/>
      <w:dstrike w:val="0"/>
      <w:color w:val="000000"/>
      <w:u w:val="none"/>
      <w:effect w:val="none"/>
    </w:rPr>
  </w:style>
  <w:style w:type="paragraph" w:customStyle="1" w:styleId="p0">
    <w:name w:val="p0"/>
    <w:basedOn w:val="a"/>
    <w:rsid w:val="00D81363"/>
    <w:pPr>
      <w:widowControl/>
      <w:spacing w:before="100" w:beforeAutospacing="1" w:after="100" w:afterAutospacing="1"/>
      <w:jc w:val="left"/>
    </w:pPr>
    <w:rPr>
      <w:rFonts w:ascii="宋体" w:eastAsia="宋体" w:hAnsi="宋体" w:cs="宋体"/>
      <w:color w:val="000000"/>
      <w:kern w:val="0"/>
      <w:sz w:val="18"/>
      <w:szCs w:val="18"/>
    </w:rPr>
  </w:style>
  <w:style w:type="paragraph" w:styleId="a4">
    <w:name w:val="header"/>
    <w:basedOn w:val="a"/>
    <w:link w:val="Char"/>
    <w:uiPriority w:val="99"/>
    <w:semiHidden/>
    <w:unhideWhenUsed/>
    <w:rsid w:val="00D00F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00F33"/>
    <w:rPr>
      <w:sz w:val="18"/>
      <w:szCs w:val="18"/>
    </w:rPr>
  </w:style>
  <w:style w:type="paragraph" w:styleId="a5">
    <w:name w:val="footer"/>
    <w:basedOn w:val="a"/>
    <w:link w:val="Char0"/>
    <w:uiPriority w:val="99"/>
    <w:unhideWhenUsed/>
    <w:rsid w:val="00D00F33"/>
    <w:pPr>
      <w:tabs>
        <w:tab w:val="center" w:pos="4153"/>
        <w:tab w:val="right" w:pos="8306"/>
      </w:tabs>
      <w:snapToGrid w:val="0"/>
      <w:jc w:val="left"/>
    </w:pPr>
    <w:rPr>
      <w:sz w:val="18"/>
      <w:szCs w:val="18"/>
    </w:rPr>
  </w:style>
  <w:style w:type="character" w:customStyle="1" w:styleId="Char0">
    <w:name w:val="页脚 Char"/>
    <w:basedOn w:val="a0"/>
    <w:link w:val="a5"/>
    <w:uiPriority w:val="99"/>
    <w:rsid w:val="00D00F33"/>
    <w:rPr>
      <w:sz w:val="18"/>
      <w:szCs w:val="18"/>
    </w:rPr>
  </w:style>
</w:styles>
</file>

<file path=word/webSettings.xml><?xml version="1.0" encoding="utf-8"?>
<w:webSettings xmlns:r="http://schemas.openxmlformats.org/officeDocument/2006/relationships" xmlns:w="http://schemas.openxmlformats.org/wordprocessingml/2006/main">
  <w:divs>
    <w:div w:id="1916938275">
      <w:bodyDiv w:val="1"/>
      <w:marLeft w:val="0"/>
      <w:marRight w:val="0"/>
      <w:marTop w:val="0"/>
      <w:marBottom w:val="0"/>
      <w:divBdr>
        <w:top w:val="none" w:sz="0" w:space="0" w:color="auto"/>
        <w:left w:val="none" w:sz="0" w:space="0" w:color="auto"/>
        <w:bottom w:val="none" w:sz="0" w:space="0" w:color="auto"/>
        <w:right w:val="none" w:sz="0" w:space="0" w:color="auto"/>
      </w:divBdr>
      <w:divsChild>
        <w:div w:id="1816991331">
          <w:marLeft w:val="0"/>
          <w:marRight w:val="0"/>
          <w:marTop w:val="0"/>
          <w:marBottom w:val="0"/>
          <w:divBdr>
            <w:top w:val="none" w:sz="0" w:space="0" w:color="auto"/>
            <w:left w:val="none" w:sz="0" w:space="0" w:color="auto"/>
            <w:bottom w:val="none" w:sz="0" w:space="0" w:color="auto"/>
            <w:right w:val="none" w:sz="0" w:space="0" w:color="auto"/>
          </w:divBdr>
          <w:divsChild>
            <w:div w:id="8826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bcet.cn/" TargetMode="External"/><Relationship Id="rId3" Type="http://schemas.openxmlformats.org/officeDocument/2006/relationships/webSettings" Target="webSettings.xml"/><Relationship Id="rId7" Type="http://schemas.openxmlformats.org/officeDocument/2006/relationships/hyperlink" Target="http://www.ncet.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du.10086.cn/educloud/activity/thesis/inde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521</Words>
  <Characters>2975</Characters>
  <Application>Microsoft Office Word</Application>
  <DocSecurity>0</DocSecurity>
  <Lines>24</Lines>
  <Paragraphs>6</Paragraphs>
  <ScaleCrop>false</ScaleCrop>
  <Company/>
  <LinksUpToDate>false</LinksUpToDate>
  <CharactersWithSpaces>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王雪梅</dc:creator>
  <cp:lastModifiedBy>王雪梅</cp:lastModifiedBy>
  <cp:revision>3</cp:revision>
  <dcterms:created xsi:type="dcterms:W3CDTF">2016-06-07T02:07:00Z</dcterms:created>
  <dcterms:modified xsi:type="dcterms:W3CDTF">2016-06-07T03:32:00Z</dcterms:modified>
</cp:coreProperties>
</file>